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body>
    <w:p/>
    <w:tbl>
      <w:tblPr>
        <w:tblpPr w:leftFromText="180" w:rightFromText="180" w:vertAnchor="text" w:horzAnchor="margin" w:tblpXSpec="center" w:tblpY="-697"/>
        <w:tblW w:w="9700" w:type="dxa"/>
        <w:tblLayout w:type="fixed"/>
        <w:tblLook w:val="0000"/>
      </w:tblPr>
      <w:tblGrid>
        <w:gridCol w:w="4400"/>
        <w:gridCol w:w="1100"/>
        <w:gridCol w:w="4200"/>
      </w:tblGrid>
      <w:tr>
        <w:trPr>
          <w:trHeight w:val="1221"/>
        </w:trPr>
        <w:tc>
          <w:tcPr>
            <w:cnfStyle w:val="000010100000"/>
            <w:tcW w:w="4400" w:type="dxa"/>
          </w:tcPr>
          <w:p>
            <w:pPr>
              <w:pStyle w:val="BodyText"/>
              <w:contextualSpacing w:val="on"/>
              <w:rPr>
                <w:rFonts w:ascii="Times New Roman" w:hAnsi="Times New Roman"/>
                <w:b w:val="off"/>
                <w:bCs/>
                <w:sz w:val="24"/>
              </w:rPr>
            </w:pPr>
            <w:r>
              <w:rPr>
                <w:rFonts w:ascii="Times New Roman" w:hAnsi="Times New Roman"/>
                <w:b w:val="off"/>
                <w:bCs/>
                <w:sz w:val="24"/>
              </w:rPr>
              <w:t>МУНИЦИПАЛЬНОЕ КАЗЕННОЕ УЧРЕЖДЕНИЕ</w:t>
            </w:r>
          </w:p>
          <w:p>
            <w:pPr>
              <w:spacing w:after="0" w:line="240" w:lineRule="auto"/>
              <w:contextualSpacing w:val="on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«ОТДЕЛ ОБРАЗОВАНИЯ БАВЛИНСКОГО МУНИЦИПАЛЬНОГО РАЙОНА РЕСПУБЛИКИ ТАТАРСТАН»</w:t>
            </w:r>
          </w:p>
        </w:tc>
        <w:tc>
          <w:tcPr>
            <w:cnfStyle w:val="000001100000"/>
            <w:tcW w:w="110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 xmlns:mc="http://schemas.openxmlformats.org/markup-compatibility/2006">
                <wp:anchor allowOverlap="1" behindDoc="0" distT="0" distB="0" distL="114300" distR="114300" layoutInCell="1" locked="0" relativeHeight="251659264" simplePos="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100000"/>
            <w:tcW w:w="4200" w:type="dxa"/>
            <w:shd w:val="clear" w:color="auto" w:fill="auto"/>
          </w:tcPr>
          <w:p>
            <w:pPr>
              <w:pStyle w:val="Heading2"/>
              <w:rPr>
                <w:b w:val="off"/>
                <w:sz w:val="24"/>
                <w:szCs w:val="24"/>
              </w:rPr>
            </w:pPr>
            <w:r>
              <w:rPr>
                <w:b w:val="off"/>
                <w:i/>
                <w:sz w:val="24"/>
                <w:szCs w:val="24"/>
              </w:rPr>
              <w:t>«</w:t>
            </w:r>
            <w:r>
              <w:rPr>
                <w:b w:val="off"/>
                <w:sz w:val="24"/>
                <w:szCs w:val="24"/>
              </w:rPr>
              <w:t>ТАТАРСТАН РЕСПУБЛИКАСЫ</w:t>
            </w:r>
            <w:r>
              <w:rPr>
                <w:b w:val="off"/>
                <w:sz w:val="24"/>
                <w:szCs w:val="24"/>
                <w:lang w:val="ar-SA"/>
              </w:rPr>
              <w:t xml:space="preserve"> БАУЛЫ</w:t>
            </w:r>
          </w:p>
          <w:p>
            <w:pPr>
              <w:pStyle w:val="Heading2"/>
              <w:rPr>
                <w:b w:val="off"/>
                <w:sz w:val="24"/>
                <w:szCs w:val="24"/>
              </w:rPr>
            </w:pPr>
            <w:r>
              <w:rPr>
                <w:b w:val="off"/>
                <w:sz w:val="24"/>
                <w:szCs w:val="24"/>
                <w:lang w:val="tt-RU"/>
              </w:rPr>
              <w:t>МУНИ</w:t>
            </w:r>
            <w:r>
              <w:rPr>
                <w:b w:val="off"/>
                <w:sz w:val="24"/>
                <w:szCs w:val="24"/>
              </w:rPr>
              <w:t>Ц</w:t>
            </w:r>
            <w:r>
              <w:rPr>
                <w:b w:val="off"/>
                <w:sz w:val="24"/>
                <w:szCs w:val="24"/>
                <w:lang w:val="tt-RU"/>
              </w:rPr>
              <w:t xml:space="preserve">ИПАЛЬ </w:t>
            </w:r>
            <w:r>
              <w:rPr>
                <w:b w:val="off"/>
                <w:sz w:val="24"/>
                <w:szCs w:val="24"/>
              </w:rPr>
              <w:t>РАЙОНЫ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МӘГАРИФ БҮЛЕГЕ»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 КАЗНА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</w:tc>
      </w:tr>
      <w:tr>
        <w:trPr>
          <w:trHeight w:val="267"/>
        </w:trPr>
        <w:tc>
          <w:tcPr>
            <w:cnfStyle w:val="000010010000"/>
            <w:tcW w:w="4400" w:type="dxa"/>
          </w:tcPr>
          <w:p>
            <w:pPr>
              <w:pStyle w:val="BodyText"/>
              <w:ind w:firstLine="709"/>
              <w:contextualSpacing w:val="on"/>
              <w:rPr>
                <w:rFonts w:ascii="Times New Roman" w:hAnsi="Times New Roman"/>
                <w:b w:val="off"/>
                <w:bCs/>
                <w:sz w:val="24"/>
              </w:rPr>
            </w:pPr>
            <w:r>
              <w:rPr>
                <w:rFonts w:ascii="Times New Roman" w:hAnsi="Times New Roman"/>
                <w:b w:val="off"/>
                <w:bCs/>
                <w:sz w:val="24"/>
                <w:lang w:val="tt-RU"/>
              </w:rPr>
              <w:t>пл.Победы, 5, г. Бавлы, 423930</w:t>
            </w:r>
          </w:p>
        </w:tc>
        <w:tc>
          <w:tcPr>
            <w:cnfStyle w:val="000001010000"/>
            <w:tcW w:w="1100" w:type="dxa"/>
            <w:vMerge w:val="continue"/>
          </w:tcPr>
          <w:p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010000"/>
            <w:tcW w:w="4200" w:type="dxa"/>
            <w:shd w:val="clear" w:color="auto" w:fill="auto"/>
          </w:tcPr>
          <w:p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Җиңү мәйданы, 5, Баулы шәһәре, 423930</w:t>
            </w:r>
          </w:p>
        </w:tc>
      </w:tr>
      <w:tr>
        <w:trPr>
          <w:trHeight w:val="387" w:hRule="exact"/>
        </w:trPr>
        <w:tc>
          <w:tcPr>
            <w:cnfStyle w:val="000010100000"/>
            <w:tcW w:w="9700" w:type="dxa"/>
            <w:gridSpan w:val="3"/>
          </w:tcPr>
          <w:p>
            <w:pPr>
              <w:pBdr>
                <w:bottom w:val="single" w:color="auto" w:sz="18" w:space="1"/>
                <w:between w:val="single" w:color="auto" w:sz="2" w:space="1"/>
              </w:pBdr>
              <w:spacing w:after="0" w:line="360" w:lineRule="auto"/>
              <w:ind w:firstLine="709"/>
              <w:contextualSpacing w:val="on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(85569) 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12, ф</w:t>
            </w:r>
            <w:r>
              <w:rPr>
                <w:rFonts w:ascii="Times New Roman" w:hAnsi="Times New Roman"/>
                <w:sz w:val="24"/>
                <w:szCs w:val="24"/>
                <w:lang w:val="ar-SA"/>
              </w:rPr>
              <w:t>акс: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(85569) 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59. Е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roobauly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tt-RU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</w:t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>ПРИКАЗ</w:t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  <w:t xml:space="preserve">     </w:t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tt-RU"/>
        </w:rPr>
        <w:tab/>
        <w:t xml:space="preserve">                БОЕРЫК</w:t>
      </w:r>
    </w:p>
    <w:p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    </w:t>
      </w:r>
      <w:r>
        <w:rPr>
          <w:rFonts w:ascii="Times New Roman" w:eastAsia="Calibri" w:hAnsi="Times New Roman"/>
          <w:sz w:val="28"/>
          <w:szCs w:val="28"/>
          <w:lang w:val="tt-RU"/>
        </w:rPr>
        <w:t>29.11.2024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г                          г.Бавлы              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      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       № </w:t>
      </w:r>
      <w:r>
        <w:rPr>
          <w:rFonts w:ascii="Times New Roman" w:eastAsia="Calibri" w:hAnsi="Times New Roman"/>
          <w:sz w:val="28"/>
          <w:szCs w:val="28"/>
          <w:lang w:val="tt-RU"/>
        </w:rPr>
        <w:t>456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leader="underscore" w:pos="998"/>
          <w:tab w:val="left" w:leader="underscore" w:pos="3418"/>
        </w:tabs>
        <w:spacing w:after="0" w:line="24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О проведении  итогового сочинения </w:t>
      </w:r>
    </w:p>
    <w:p>
      <w:pPr>
        <w:shd w:val="clear" w:color="auto" w:fill="ffffff"/>
        <w:tabs>
          <w:tab w:val="left" w:leader="underscore" w:pos="998"/>
          <w:tab w:val="left" w:leader="underscore" w:pos="3418"/>
        </w:tabs>
        <w:spacing w:after="0" w:line="24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с обучающимися 11 классов в ОО</w:t>
      </w:r>
    </w:p>
    <w:p>
      <w:pPr>
        <w:spacing w:after="0" w:line="24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Бавлинского муниципального</w:t>
      </w:r>
      <w:r>
        <w:rPr>
          <w:rFonts w:ascii="Times New Roman" w:hAnsi="Times New Roman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tt-RU"/>
        </w:rPr>
        <w:t>р</w:t>
      </w:r>
      <w:r>
        <w:rPr>
          <w:rFonts w:ascii="Times New Roman" w:hAnsi="Times New Roman"/>
          <w:lang w:val="tt-RU"/>
        </w:rPr>
        <w:t>айона РТ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  <w:lang w:val="tt-RU"/>
        </w:rPr>
        <w:t>На основании письма Министерства образования и науки Республики Таттарстан от 25.11.2024 №под</w:t>
      </w:r>
      <w:r>
        <w:rPr>
          <w:rFonts w:ascii="Times New Roman" w:hAnsi="Times New Roman"/>
          <w:b w:val="off"/>
          <w:bCs/>
          <w:sz w:val="28"/>
          <w:szCs w:val="28"/>
          <w:lang w:val="tt-RU"/>
        </w:rPr>
        <w:t>–</w:t>
      </w:r>
      <w:r>
        <w:rPr>
          <w:rFonts w:ascii="Times New Roman" w:hAnsi="Times New Roman"/>
          <w:b w:val="off"/>
          <w:bCs/>
          <w:sz w:val="28"/>
          <w:szCs w:val="28"/>
          <w:lang w:val="tt-RU"/>
        </w:rPr>
        <w:t xml:space="preserve">1963/24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 w:val="off"/>
          <w:bCs/>
          <w:sz w:val="28"/>
          <w:szCs w:val="28"/>
          <w:lang w:val="tt-RU"/>
        </w:rPr>
        <w:t>О проведении итогового сочинения (изложения) 4 декабря 2024 года</w:t>
      </w:r>
      <w:r>
        <w:rPr>
          <w:rFonts w:ascii="Times New Roman" w:hAnsi="Times New Roman"/>
          <w:sz w:val="28"/>
          <w:szCs w:val="28"/>
        </w:rPr>
        <w:t>»</w:t>
      </w:r>
    </w:p>
    <w:p>
      <w:pPr>
        <w:pStyle w:val="BodyText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  <w:lang w:val="tt-RU"/>
        </w:rPr>
        <w:t xml:space="preserve">Провести </w:t>
      </w:r>
      <w:bookmarkStart w:id="1" w:name="_bookmark2"/>
      <w:bookmarkEnd w:id="1"/>
      <w:bookmarkStart w:id="2" w:name="_bookmark0"/>
      <w:bookmarkEnd w:id="2"/>
      <w:bookmarkStart w:id="3" w:name="_bookmark1"/>
      <w:bookmarkEnd w:id="3"/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z w:val="28"/>
          <w:szCs w:val="28"/>
        </w:rPr>
        <w:t>тоговое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сочинение</w:t>
      </w:r>
      <w:r>
        <w:rPr>
          <w:rFonts w:ascii="Times New Roman" w:hAnsi="Times New Roman"/>
          <w:b w:val="off"/>
          <w:bCs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(изложение)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как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условие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допуска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ГИА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 xml:space="preserve"> для</w:t>
      </w:r>
      <w:r>
        <w:rPr>
          <w:rFonts w:ascii="Times New Roman" w:hAnsi="Times New Roman"/>
          <w:b w:val="off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обучающихся XI на базе образовательных организаций 4 декабря 2024 года (первую среду декабря).</w:t>
      </w:r>
      <w:r>
        <w:rPr>
          <w:rFonts w:ascii="Times New Roman" w:hAnsi="Times New Roman"/>
          <w:b w:val="off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Продолжительность</w:t>
      </w:r>
      <w:r>
        <w:rPr>
          <w:rFonts w:ascii="Times New Roman" w:hAnsi="Times New Roman"/>
          <w:b w:val="off"/>
          <w:bCs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написания</w:t>
      </w:r>
      <w:r>
        <w:rPr>
          <w:rFonts w:ascii="Times New Roman" w:hAnsi="Times New Roman"/>
          <w:b w:val="off"/>
          <w:bCs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составляет   3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часа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55</w:t>
      </w:r>
      <w:r>
        <w:rPr>
          <w:rFonts w:ascii="Times New Roman" w:hAnsi="Times New Roman"/>
          <w:b w:val="off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минут</w:t>
      </w:r>
      <w:r>
        <w:rPr>
          <w:rFonts w:ascii="Times New Roman" w:hAnsi="Times New Roman"/>
          <w:b w:val="off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(235</w:t>
      </w:r>
      <w:r>
        <w:rPr>
          <w:rFonts w:ascii="Times New Roman" w:hAnsi="Times New Roman"/>
          <w:b w:val="off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минут).В</w:t>
      </w:r>
      <w:r>
        <w:rPr>
          <w:rFonts w:ascii="Times New Roman" w:hAnsi="Times New Roman"/>
          <w:b w:val="off"/>
          <w:bCs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продолжительность</w:t>
      </w:r>
      <w:r>
        <w:rPr>
          <w:rFonts w:ascii="Times New Roman" w:hAnsi="Times New Roman"/>
          <w:b w:val="off"/>
          <w:bCs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написания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</w:t>
      </w:r>
      <w:r>
        <w:rPr>
          <w:rFonts w:ascii="Times New Roman" w:hAnsi="Times New Roman"/>
          <w:b w:val="off"/>
          <w:bCs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включается время,</w:t>
      </w:r>
      <w:r>
        <w:rPr>
          <w:rFonts w:ascii="Times New Roman" w:hAnsi="Times New Roman"/>
          <w:b w:val="off"/>
          <w:bCs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выделенное</w:t>
      </w:r>
      <w:r>
        <w:rPr>
          <w:rFonts w:ascii="Times New Roman" w:hAnsi="Times New Roman"/>
          <w:b w:val="off"/>
          <w:bCs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подготовительные</w:t>
      </w:r>
      <w:r>
        <w:rPr>
          <w:rFonts w:ascii="Times New Roman" w:hAnsi="Times New Roman"/>
          <w:b w:val="off"/>
          <w:bCs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мероприятия</w:t>
      </w:r>
      <w:r>
        <w:rPr>
          <w:rFonts w:ascii="Times New Roman" w:hAnsi="Times New Roman"/>
          <w:b w:val="off"/>
          <w:bCs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(инструктаж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участников</w:t>
      </w:r>
      <w:r>
        <w:rPr>
          <w:rFonts w:ascii="Times New Roman" w:hAnsi="Times New Roman"/>
          <w:b w:val="off"/>
          <w:bCs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 сочинения</w:t>
      </w:r>
      <w:r>
        <w:rPr>
          <w:rFonts w:ascii="Times New Roman" w:hAnsi="Times New Roman"/>
          <w:b w:val="off"/>
          <w:bCs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(изложения),</w:t>
      </w:r>
      <w:r>
        <w:rPr>
          <w:rFonts w:ascii="Times New Roman" w:hAnsi="Times New Roman"/>
          <w:b w:val="off"/>
          <w:bCs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заполнение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ими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регистрационных</w:t>
      </w:r>
      <w:r>
        <w:rPr>
          <w:rFonts w:ascii="Times New Roman" w:hAnsi="Times New Roman"/>
          <w:b w:val="off"/>
          <w:bCs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полей</w:t>
      </w:r>
      <w:r>
        <w:rPr>
          <w:rFonts w:ascii="Times New Roman" w:hAnsi="Times New Roman"/>
          <w:b w:val="off"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бланков</w:t>
      </w:r>
      <w:r>
        <w:rPr>
          <w:rFonts w:ascii="Times New Roman" w:hAnsi="Times New Roman"/>
          <w:b w:val="off"/>
          <w:bCs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др.), на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организацию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питания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проведение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необходимых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медико</w:t>
      </w:r>
      <w:r>
        <w:rPr>
          <w:rFonts w:ascii="Times New Roman" w:hAnsi="Times New Roman"/>
          <w:b w:val="off"/>
          <w:bCs/>
          <w:sz w:val="28"/>
          <w:szCs w:val="28"/>
        </w:rPr>
        <w:t>–</w:t>
      </w:r>
      <w:r>
        <w:rPr>
          <w:rFonts w:ascii="Times New Roman" w:hAnsi="Times New Roman"/>
          <w:b w:val="off"/>
          <w:bCs/>
          <w:sz w:val="28"/>
          <w:szCs w:val="28"/>
        </w:rPr>
        <w:t>профилактических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процедур.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ОВЗ,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написания 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увеличивается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продолжительности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перерывы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проведения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лечебных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профилактических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мероприятий.</w:t>
      </w:r>
    </w:p>
    <w:p>
      <w:pPr>
        <w:pStyle w:val="ListParagraph"/>
        <w:numPr>
          <w:ilvl w:val="1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общая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площадь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помещений,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предоставляемых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(изложения),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проведение итогового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(изложения)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условиях,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санитарно</w:t>
      </w:r>
      <w:r>
        <w:rPr>
          <w:sz w:val="28"/>
          <w:szCs w:val="28"/>
        </w:rPr>
        <w:t>–</w:t>
      </w:r>
      <w:r>
        <w:rPr>
          <w:sz w:val="28"/>
          <w:szCs w:val="28"/>
        </w:rPr>
        <w:t>эпидемиологических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нормативов. Кабинеты необходимо оснастить видеонаблюдением в режиме </w:t>
      </w:r>
      <w:r>
        <w:rPr>
          <w:sz w:val="28"/>
          <w:szCs w:val="28"/>
          <w:lang w:val="en-US"/>
        </w:rPr>
        <w:t>offline.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местах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также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присутствовать: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общественные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наблюдатели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представители средств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должностные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Рособрнадзора,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лица,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определенные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Рособрнадзором,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должностные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исполнительной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власти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субъекта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осуществляющего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переданные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сфере образования.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</w:t>
      </w:r>
      <w:r>
        <w:rPr>
          <w:rFonts w:ascii="Times New Roman" w:hAnsi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поименованных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только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удостоверяющих личность,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документов, подтверждающих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полномочия.</w:t>
      </w:r>
    </w:p>
    <w:p>
      <w:pPr>
        <w:pStyle w:val="ListParagraph"/>
        <w:numPr>
          <w:ilvl w:val="1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(изложения)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итоговое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(изложение),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распределяет участников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(изложения)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кабинетам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произвольном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(форма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>
        <w:rPr>
          <w:sz w:val="28"/>
          <w:szCs w:val="28"/>
        </w:rPr>
        <w:t>–</w:t>
      </w:r>
      <w:r>
        <w:rPr>
          <w:sz w:val="28"/>
          <w:szCs w:val="28"/>
        </w:rPr>
        <w:t>04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«Список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(изложения)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(месте проведения)»).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начинается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09:00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местному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времени.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 итогового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рассаживаются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рабочие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учебном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кабинете в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произвольном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одному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рабочий стол).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стол).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 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учебном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кабинете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присутствовать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менее двух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 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(изложение)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начинается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10:00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местному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(изложении)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обучающиеся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XI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(XII)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подают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(см.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согласия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обработку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персональных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(см.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обучающиеся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осваивают образовательные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среднего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образования,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экстерны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образовательные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выбору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экстерна.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Указанные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подаются 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позднее чем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недели 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 итогового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ОВЗ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подаче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итоговом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(изложении)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предъявляют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копию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рекомендаций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ПМПК,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инвалиды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инвалиды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справку,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подтверждающую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инвалидность.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ОВЗ,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увеличивается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продолжительности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перерывы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проведения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лечебных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профилактических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перерывов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лечебных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профилактических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указанных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определяется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ОИВ.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рамках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сочинения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информируют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специалистов,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привлекаемых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проверке итогового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 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субъекта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ОИВ;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информируют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(законных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представителей)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местах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сроках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 субъекта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ОИВ,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основаниях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удаления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перепроверки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отдельных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(изложений),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ведении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40"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организуют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обучающихся,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экстернов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(законных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представителей)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Памяткой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 (см. Приложение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обеспечивают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орфографическими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словарями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обеспечивают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орфографическими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толковыми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словарями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изложения.</w:t>
      </w:r>
    </w:p>
    <w:p>
      <w:pPr>
        <w:pStyle w:val="BodyText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</w:rPr>
        <w:t>Комиссия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проведению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комиссия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проверке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формируются</w:t>
      </w:r>
      <w:r>
        <w:rPr>
          <w:rFonts w:ascii="Times New Roman" w:hAnsi="Times New Roman"/>
          <w:b w:val="off"/>
          <w:bCs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уровне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образовательных организаций.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</w:rPr>
        <w:t>Составы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указанных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комиссий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формируются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из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школьных</w:t>
      </w:r>
      <w:r>
        <w:rPr>
          <w:rFonts w:ascii="Times New Roman" w:hAnsi="Times New Roman"/>
          <w:b w:val="off"/>
          <w:bCs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учителей</w:t>
      </w:r>
      <w:r>
        <w:rPr>
          <w:rFonts w:ascii="Times New Roman" w:hAnsi="Times New Roman"/>
          <w:b w:val="off"/>
          <w:bCs/>
          <w:sz w:val="28"/>
          <w:szCs w:val="28"/>
        </w:rPr>
        <w:t>–</w:t>
      </w:r>
      <w:r>
        <w:rPr>
          <w:rFonts w:ascii="Times New Roman" w:hAnsi="Times New Roman"/>
          <w:b w:val="off"/>
          <w:bCs/>
          <w:sz w:val="28"/>
          <w:szCs w:val="28"/>
        </w:rPr>
        <w:t>предметников,администрации</w:t>
      </w:r>
      <w:r>
        <w:rPr>
          <w:rFonts w:ascii="Times New Roman" w:hAnsi="Times New Roman"/>
          <w:b w:val="off"/>
          <w:bCs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школы.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Комиссии</w:t>
      </w:r>
      <w:r>
        <w:rPr>
          <w:rFonts w:ascii="Times New Roman" w:hAnsi="Times New Roman"/>
          <w:b w:val="off"/>
          <w:bCs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должны</w:t>
      </w:r>
      <w:r>
        <w:rPr>
          <w:rFonts w:ascii="Times New Roman" w:hAnsi="Times New Roman"/>
          <w:b w:val="off"/>
          <w:bCs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состоять</w:t>
      </w:r>
      <w:r>
        <w:rPr>
          <w:rFonts w:ascii="Times New Roman" w:hAnsi="Times New Roman"/>
          <w:b w:val="off"/>
          <w:bCs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</w:t>
      </w:r>
      <w:r>
        <w:rPr>
          <w:rFonts w:ascii="Times New Roman" w:hAnsi="Times New Roman"/>
          <w:b w:val="off"/>
          <w:bCs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менее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чем</w:t>
      </w:r>
      <w:r>
        <w:rPr>
          <w:rFonts w:ascii="Times New Roman" w:hAnsi="Times New Roman"/>
          <w:b w:val="off"/>
          <w:bCs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из</w:t>
      </w:r>
      <w:r>
        <w:rPr>
          <w:rFonts w:ascii="Times New Roman" w:hAnsi="Times New Roman"/>
          <w:b w:val="off"/>
          <w:bCs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трех</w:t>
      </w:r>
      <w:r>
        <w:rPr>
          <w:rFonts w:ascii="Times New Roman" w:hAnsi="Times New Roman"/>
          <w:b w:val="off"/>
          <w:bCs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 xml:space="preserve">человек </w:t>
      </w:r>
      <w:r>
        <w:rPr>
          <w:rFonts w:ascii="Times New Roman" w:hAnsi="Times New Roman"/>
          <w:b w:val="off"/>
          <w:bCs/>
          <w:smallCap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зависимости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от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количества</w:t>
      </w:r>
      <w:r>
        <w:rPr>
          <w:rFonts w:ascii="Times New Roman" w:hAnsi="Times New Roman"/>
          <w:b w:val="off"/>
          <w:bCs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участников</w:t>
      </w:r>
      <w:r>
        <w:rPr>
          <w:rFonts w:ascii="Times New Roman" w:hAnsi="Times New Roman"/>
          <w:b w:val="off"/>
          <w:bCs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конкретной образовательной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организации.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случае</w:t>
      </w:r>
      <w:r>
        <w:rPr>
          <w:rFonts w:ascii="Times New Roman" w:hAnsi="Times New Roman"/>
          <w:b w:val="off"/>
          <w:bCs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немногочисленного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количества</w:t>
      </w:r>
      <w:r>
        <w:rPr>
          <w:rFonts w:ascii="Times New Roman" w:hAnsi="Times New Roman"/>
          <w:b w:val="off"/>
          <w:bCs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участников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образовательной</w:t>
      </w:r>
      <w:r>
        <w:rPr>
          <w:rFonts w:ascii="Times New Roman" w:hAnsi="Times New Roman"/>
          <w:b w:val="off"/>
          <w:bCs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организации</w:t>
      </w:r>
      <w:r>
        <w:rPr>
          <w:rFonts w:ascii="Times New Roman" w:hAnsi="Times New Roman"/>
          <w:b w:val="off"/>
          <w:bCs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допускается формирование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одной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комиссии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проведению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проверке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образовательной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организации.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целях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получения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объективных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результатов при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проведении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проверке</w:t>
      </w:r>
      <w:r>
        <w:rPr>
          <w:rFonts w:ascii="Times New Roman" w:hAnsi="Times New Roman"/>
          <w:b w:val="off"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рекомендуется привлекать</w:t>
      </w:r>
      <w:r>
        <w:rPr>
          <w:rFonts w:ascii="Times New Roman" w:hAnsi="Times New Roman"/>
          <w:b w:val="off"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учителей,</w:t>
      </w:r>
      <w:r>
        <w:rPr>
          <w:rFonts w:ascii="Times New Roman" w:hAnsi="Times New Roman"/>
          <w:b w:val="off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обучающих</w:t>
      </w:r>
      <w:r>
        <w:rPr>
          <w:rFonts w:ascii="Times New Roman" w:hAnsi="Times New Roman"/>
          <w:b w:val="off"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участников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 сочинения (изложения).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Комиссия    по  </w:t>
      </w:r>
      <w:r>
        <w:rPr>
          <w:rFonts w:ascii="Times New Roman" w:hAnsi="Times New Roman"/>
          <w:bCs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проведению    итогового   </w:t>
      </w: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сочинения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изложения)    осуществляет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функции 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рамках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подготовки 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(изложения):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организует  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проведение   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итогового   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(изложения</w:t>
      </w:r>
      <w:r>
        <w:rPr>
          <w:rFonts w:ascii="Times New Roman" w:hAnsi="Times New Roman"/>
          <w:w w:val="95"/>
          <w:sz w:val="28"/>
          <w:szCs w:val="28"/>
        </w:rPr>
        <w:t xml:space="preserve">) </w:t>
      </w:r>
      <w:r>
        <w:rPr>
          <w:rFonts w:ascii="Times New Roman" w:hAnsi="Times New Roman"/>
          <w:w w:val="95"/>
          <w:sz w:val="28"/>
          <w:szCs w:val="28"/>
        </w:rPr>
        <w:t>в</w:t>
      </w:r>
      <w:r>
        <w:rPr>
          <w:rFonts w:ascii="Times New Roman" w:hAnsi="Times New Roman"/>
          <w:spacing w:val="8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требованиями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Порядка,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порядком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определенным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ОИВ;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техническую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поддержку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(изложения),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Рекомендациями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техническому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обеспечению организации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проведения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(тексты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информационную безопасность.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проверке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входить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специалисты,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соответствующие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эксперты):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базой: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актами,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регламентирующими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методическими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рекомендациями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 итогового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предметными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компетенциями: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высшее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«Русский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литература»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квалификацией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«Учитель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русского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литературы»;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обладать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опытом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(изложений)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выпускных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реализующих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среднего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содержанием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примерных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компетенциями,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(изложения):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общих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методических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подходов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оцениванию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объективно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оценивать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применять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нормативы оценки;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разграничивать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ошибки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недочёты</w:t>
      </w:r>
      <w:r>
        <w:rPr>
          <w:rFonts w:ascii="Times New Roman" w:hAnsi="Times New Roman"/>
          <w:sz w:val="28"/>
          <w:szCs w:val="28"/>
        </w:rPr>
        <w:t xml:space="preserve"> различного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типа;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выявлять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однотипные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негрубые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ошибки;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классифицировать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ошибки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(изложениях);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оформлять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 проверки,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установленные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требования;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обобщать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 w:hint="cs"/>
          <w:b w:val="off"/>
          <w:bCs/>
          <w:sz w:val="28"/>
          <w:szCs w:val="28"/>
        </w:rPr>
        <w:t>2</w:t>
      </w:r>
      <w:r>
        <w:rPr>
          <w:rFonts w:ascii="Times New Roman" w:hAnsi="Times New Roman"/>
          <w:b w:val="off"/>
          <w:bCs/>
          <w:sz w:val="28"/>
          <w:szCs w:val="28"/>
        </w:rPr>
        <w:t>.</w:t>
      </w:r>
      <w:r>
        <w:rPr>
          <w:rFonts w:ascii="Times New Roman" w:hAnsi="Times New Roman" w:hint="cs"/>
          <w:b w:val="off"/>
          <w:bCs/>
          <w:sz w:val="28"/>
          <w:szCs w:val="28"/>
        </w:rPr>
        <w:t>2</w:t>
      </w:r>
      <w:r>
        <w:rPr>
          <w:rFonts w:ascii="Times New Roman" w:hAnsi="Times New Roman"/>
          <w:b w:val="off"/>
          <w:bCs/>
          <w:sz w:val="28"/>
          <w:szCs w:val="28"/>
        </w:rPr>
        <w:t>.</w:t>
      </w:r>
      <w:r>
        <w:rPr>
          <w:rFonts w:ascii="Times New Roman" w:hAnsi="Times New Roman"/>
          <w:b w:val="off"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Комплекты</w:t>
      </w:r>
      <w:r>
        <w:rPr>
          <w:rFonts w:ascii="Times New Roman" w:hAnsi="Times New Roman"/>
          <w:b w:val="off"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тем</w:t>
      </w:r>
      <w:r>
        <w:rPr>
          <w:rFonts w:ascii="Times New Roman" w:hAnsi="Times New Roman"/>
          <w:b w:val="off"/>
          <w:bCs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за</w:t>
      </w:r>
      <w:r>
        <w:rPr>
          <w:rFonts w:ascii="Times New Roman" w:hAnsi="Times New Roman"/>
          <w:b w:val="off"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15</w:t>
      </w:r>
      <w:r>
        <w:rPr>
          <w:rFonts w:ascii="Times New Roman" w:hAnsi="Times New Roman"/>
          <w:b w:val="off"/>
          <w:bCs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минут</w:t>
      </w:r>
      <w:r>
        <w:rPr>
          <w:rFonts w:ascii="Times New Roman" w:hAnsi="Times New Roman"/>
          <w:b w:val="off"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до</w:t>
      </w:r>
      <w:r>
        <w:rPr>
          <w:rFonts w:ascii="Times New Roman" w:hAnsi="Times New Roman"/>
          <w:b w:val="off"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проведения</w:t>
      </w:r>
      <w:r>
        <w:rPr>
          <w:rFonts w:ascii="Times New Roman" w:hAnsi="Times New Roman"/>
          <w:b w:val="off"/>
          <w:bCs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местному</w:t>
      </w:r>
      <w:r>
        <w:rPr>
          <w:rFonts w:ascii="Times New Roman" w:hAnsi="Times New Roman"/>
          <w:b w:val="off"/>
          <w:bCs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времени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размещаются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topic.rustest.ru,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ссылка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данный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ресурс также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размещается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официальном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сайте</w:t>
      </w:r>
      <w:r>
        <w:rPr>
          <w:rFonts w:ascii="Times New Roman" w:hAnsi="Times New Roman"/>
          <w:b w:val="off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ФГБУ «ФЦТ»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(rustest.ru).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случае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возникновения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нештатных</w:t>
      </w:r>
      <w:r>
        <w:rPr>
          <w:rFonts w:ascii="Times New Roman" w:hAnsi="Times New Roman"/>
          <w:b w:val="off"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ситуаций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(недоступность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или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неработоспособность</w:t>
      </w:r>
      <w:r>
        <w:rPr>
          <w:rFonts w:ascii="Times New Roman" w:hAnsi="Times New Roman"/>
          <w:b w:val="off"/>
          <w:bCs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указанного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информационного</w:t>
      </w:r>
      <w:r>
        <w:rPr>
          <w:rFonts w:ascii="Times New Roman" w:hAnsi="Times New Roman"/>
          <w:b w:val="off"/>
          <w:bCs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портала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запросу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специалиста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ОИВ,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ответственного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за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вопросы,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связанные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проведением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(изложения), комплекты</w:t>
      </w:r>
      <w:r>
        <w:rPr>
          <w:rFonts w:ascii="Times New Roman" w:hAnsi="Times New Roman"/>
          <w:b w:val="off"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тем</w:t>
      </w:r>
      <w:r>
        <w:rPr>
          <w:rFonts w:ascii="Times New Roman" w:hAnsi="Times New Roman"/>
          <w:b w:val="off"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направляются</w:t>
      </w:r>
      <w:r>
        <w:rPr>
          <w:rFonts w:ascii="Times New Roman" w:hAnsi="Times New Roman"/>
          <w:b w:val="off"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ФГБУ</w:t>
      </w:r>
      <w:r>
        <w:rPr>
          <w:rFonts w:ascii="Times New Roman" w:hAnsi="Times New Roman"/>
          <w:b w:val="off"/>
          <w:bCs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«ФЦТ»</w:t>
      </w:r>
      <w:r>
        <w:rPr>
          <w:rFonts w:ascii="Times New Roman" w:hAnsi="Times New Roman"/>
          <w:b w:val="off"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на</w:t>
      </w:r>
      <w:r>
        <w:rPr>
          <w:rFonts w:ascii="Times New Roman" w:hAnsi="Times New Roman"/>
          <w:b w:val="off"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электронные</w:t>
      </w:r>
      <w:r>
        <w:rPr>
          <w:rFonts w:ascii="Times New Roman" w:hAnsi="Times New Roman"/>
          <w:b w:val="off"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адреса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указанного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специалиста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ОИВ.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</w:rPr>
        <w:t>Направление</w:t>
      </w:r>
      <w:r>
        <w:rPr>
          <w:rFonts w:ascii="Times New Roman" w:hAnsi="Times New Roman"/>
          <w:b w:val="off"/>
          <w:bCs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комплектов</w:t>
      </w:r>
      <w:r>
        <w:rPr>
          <w:rFonts w:ascii="Times New Roman" w:hAnsi="Times New Roman"/>
          <w:b w:val="off"/>
          <w:bCs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тем</w:t>
      </w:r>
      <w:r>
        <w:rPr>
          <w:rFonts w:ascii="Times New Roman" w:hAnsi="Times New Roman"/>
          <w:b w:val="off"/>
          <w:bCs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осуществляется</w:t>
      </w:r>
      <w:r>
        <w:rPr>
          <w:rFonts w:ascii="Times New Roman" w:hAnsi="Times New Roman"/>
          <w:b w:val="off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соответствиис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привязкой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субъектов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Российской</w:t>
      </w:r>
      <w:r>
        <w:rPr>
          <w:rFonts w:ascii="Times New Roman" w:hAnsi="Times New Roman"/>
          <w:b w:val="off"/>
          <w:bCs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Федерации</w:t>
      </w:r>
      <w:r>
        <w:rPr>
          <w:rFonts w:ascii="Times New Roman" w:hAnsi="Times New Roman"/>
          <w:b w:val="off"/>
          <w:bCs/>
          <w:spacing w:val="49"/>
          <w:sz w:val="28"/>
          <w:szCs w:val="28"/>
        </w:rPr>
        <w:t>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местах</w:t>
      </w:r>
      <w:r>
        <w:rPr>
          <w:rFonts w:ascii="Times New Roman" w:hAnsi="Times New Roman"/>
          <w:b w:val="off"/>
          <w:bCs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проведения</w:t>
      </w:r>
      <w:r>
        <w:rPr>
          <w:rFonts w:ascii="Times New Roman" w:hAnsi="Times New Roman"/>
          <w:b w:val="off"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выделяется</w:t>
      </w:r>
      <w:r>
        <w:rPr>
          <w:rFonts w:ascii="Times New Roman" w:hAnsi="Times New Roman"/>
          <w:b w:val="off"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помещение,</w:t>
      </w:r>
      <w:r>
        <w:rPr>
          <w:rFonts w:ascii="Times New Roman" w:hAnsi="Times New Roman" w:hint="cs"/>
          <w:b w:val="off"/>
          <w:bCs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оборудованное</w:t>
      </w:r>
      <w:r>
        <w:rPr>
          <w:rFonts w:ascii="Times New Roman" w:hAnsi="Times New Roman"/>
          <w:b w:val="off"/>
          <w:bCs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телефонной</w:t>
      </w:r>
      <w:r>
        <w:rPr>
          <w:rFonts w:ascii="Times New Roman" w:hAnsi="Times New Roman"/>
          <w:b w:val="off"/>
          <w:bCs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связью,</w:t>
      </w:r>
      <w:r>
        <w:rPr>
          <w:rFonts w:ascii="Times New Roman" w:hAnsi="Times New Roman"/>
          <w:b w:val="off"/>
          <w:bCs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принтером,</w:t>
      </w:r>
      <w:r>
        <w:rPr>
          <w:rFonts w:ascii="Times New Roman" w:hAnsi="Times New Roman"/>
          <w:b w:val="off"/>
          <w:bCs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персональным</w:t>
      </w:r>
      <w:r>
        <w:rPr>
          <w:rFonts w:ascii="Times New Roman" w:hAnsi="Times New Roman"/>
          <w:b w:val="off"/>
          <w:bCs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компьютером</w:t>
      </w:r>
      <w:r>
        <w:rPr>
          <w:rFonts w:ascii="Times New Roman" w:hAnsi="Times New Roman"/>
          <w:b w:val="off"/>
          <w:bCs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</w:t>
      </w:r>
      <w:r>
        <w:rPr>
          <w:rFonts w:ascii="Times New Roman" w:hAnsi="Times New Roman"/>
          <w:b w:val="off"/>
          <w:bCs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 xml:space="preserve">выходом </w:t>
      </w:r>
      <w:r>
        <w:rPr>
          <w:rFonts w:ascii="Times New Roman" w:hAnsi="Times New Roman"/>
          <w:b w:val="off"/>
          <w:bCs/>
          <w:smallCap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сеть</w:t>
      </w:r>
      <w:r>
        <w:rPr>
          <w:rFonts w:ascii="Times New Roman" w:hAnsi="Times New Roman"/>
          <w:b w:val="off"/>
          <w:bCs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«Интернет»</w:t>
      </w:r>
      <w:r>
        <w:rPr>
          <w:rFonts w:ascii="Times New Roman" w:hAnsi="Times New Roman"/>
          <w:b w:val="off"/>
          <w:bCs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для</w:t>
      </w:r>
      <w:r>
        <w:rPr>
          <w:rFonts w:ascii="Times New Roman" w:hAnsi="Times New Roman"/>
          <w:b w:val="off"/>
          <w:bCs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получения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комплектов</w:t>
      </w:r>
      <w:r>
        <w:rPr>
          <w:rFonts w:ascii="Times New Roman" w:hAnsi="Times New Roman"/>
          <w:b w:val="off"/>
          <w:bCs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тем</w:t>
      </w:r>
      <w:r>
        <w:rPr>
          <w:rFonts w:ascii="Times New Roman" w:hAnsi="Times New Roman"/>
          <w:b w:val="off"/>
          <w:bCs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(текстов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для</w:t>
      </w:r>
      <w:r>
        <w:rPr>
          <w:rFonts w:ascii="Times New Roman" w:hAnsi="Times New Roman"/>
          <w:b w:val="off"/>
          <w:bCs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изложения),</w:t>
      </w:r>
      <w:r>
        <w:rPr>
          <w:rFonts w:ascii="Times New Roman" w:hAnsi="Times New Roman"/>
          <w:b w:val="off"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техническим</w:t>
      </w:r>
      <w:r>
        <w:rPr>
          <w:rFonts w:ascii="Times New Roman" w:hAnsi="Times New Roman"/>
          <w:b w:val="off"/>
          <w:bCs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оборудованием</w:t>
      </w:r>
      <w:r>
        <w:rPr>
          <w:rFonts w:ascii="Times New Roman" w:hAnsi="Times New Roman"/>
          <w:b w:val="off"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для</w:t>
      </w:r>
      <w:r>
        <w:rPr>
          <w:rFonts w:ascii="Times New Roman" w:hAnsi="Times New Roman"/>
          <w:b w:val="off"/>
          <w:bCs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проведения</w:t>
      </w:r>
      <w:r>
        <w:rPr>
          <w:rFonts w:ascii="Times New Roman" w:hAnsi="Times New Roman"/>
          <w:b w:val="off"/>
          <w:bCs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сканирования, копирования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итоговых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сочинений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(изложений)</w:t>
      </w:r>
      <w:r>
        <w:rPr>
          <w:rFonts w:ascii="Times New Roman" w:hAnsi="Times New Roman"/>
          <w:b w:val="off"/>
          <w:bCs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других</w:t>
      </w:r>
      <w:r>
        <w:rPr>
          <w:rFonts w:ascii="Times New Roman" w:hAnsi="Times New Roman"/>
          <w:b w:val="off"/>
          <w:bCs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материалов</w:t>
      </w:r>
      <w:r>
        <w:rPr>
          <w:rFonts w:ascii="Times New Roman" w:hAnsi="Times New Roman"/>
          <w:b w:val="off"/>
          <w:bCs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в</w:t>
      </w:r>
      <w:r>
        <w:rPr>
          <w:rFonts w:ascii="Times New Roman" w:hAnsi="Times New Roman"/>
          <w:b w:val="off"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соответствии с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технологией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проведения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(изложения),</w:t>
      </w:r>
      <w:r>
        <w:rPr>
          <w:rFonts w:ascii="Times New Roman" w:hAnsi="Times New Roman"/>
          <w:b w:val="off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определенной ОИВ.</w:t>
      </w: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off"/>
          <w:bCs/>
          <w:sz w:val="28"/>
          <w:szCs w:val="28"/>
        </w:rPr>
      </w:pPr>
      <w:r>
        <w:rPr>
          <w:rFonts w:ascii="Times New Roman" w:hAnsi="Times New Roman" w:hint="cs"/>
          <w:b w:val="off"/>
          <w:bCs/>
          <w:sz w:val="28"/>
          <w:szCs w:val="28"/>
        </w:rPr>
        <w:t>2.3.</w:t>
      </w:r>
      <w:r>
        <w:rPr>
          <w:rFonts w:ascii="Times New Roman" w:hAnsi="Times New Roman"/>
          <w:b w:val="off"/>
          <w:bCs/>
          <w:sz w:val="28"/>
          <w:szCs w:val="28"/>
        </w:rPr>
        <w:t xml:space="preserve"> Если</w:t>
      </w:r>
      <w:r>
        <w:rPr>
          <w:rFonts w:ascii="Times New Roman" w:hAnsi="Times New Roman"/>
          <w:b w:val="off"/>
          <w:bCs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участник</w:t>
      </w:r>
      <w:r>
        <w:rPr>
          <w:rFonts w:ascii="Times New Roman" w:hAnsi="Times New Roman"/>
          <w:b w:val="off"/>
          <w:bCs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итогового</w:t>
      </w:r>
      <w:r>
        <w:rPr>
          <w:rFonts w:ascii="Times New Roman" w:hAnsi="Times New Roman"/>
          <w:b w:val="off"/>
          <w:bCs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сочинения</w:t>
      </w:r>
      <w:r>
        <w:rPr>
          <w:rFonts w:ascii="Times New Roman" w:hAnsi="Times New Roman"/>
          <w:b w:val="off"/>
          <w:bCs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(изложения)</w:t>
      </w:r>
      <w:r>
        <w:rPr>
          <w:rFonts w:ascii="Times New Roman" w:hAnsi="Times New Roman"/>
          <w:b w:val="off"/>
          <w:bCs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опоздал,</w:t>
      </w:r>
      <w:r>
        <w:rPr>
          <w:rFonts w:ascii="Times New Roman" w:hAnsi="Times New Roman"/>
          <w:b w:val="off"/>
          <w:bCs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он</w:t>
      </w:r>
      <w:r>
        <w:rPr>
          <w:rFonts w:ascii="Times New Roman" w:hAnsi="Times New Roman"/>
          <w:b w:val="off"/>
          <w:bCs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bCs/>
          <w:sz w:val="28"/>
          <w:szCs w:val="28"/>
        </w:rPr>
        <w:t>допускается</w:t>
      </w:r>
      <w:r>
        <w:rPr>
          <w:rFonts w:ascii="Times New Roman" w:hAnsi="Times New Roman" w:hint="cs"/>
          <w:b w:val="off"/>
          <w:bCs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mallCaps/>
          <w:sz w:val="28"/>
          <w:szCs w:val="28"/>
        </w:rPr>
        <w:t>к</w:t>
      </w:r>
      <w:r>
        <w:rPr>
          <w:rFonts w:ascii="Times New Roman" w:hAnsi="Times New Roman"/>
          <w:b w:val="off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написанию</w:t>
      </w:r>
      <w:r>
        <w:rPr>
          <w:rFonts w:ascii="Times New Roman" w:hAnsi="Times New Roman"/>
          <w:b w:val="off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итогового</w:t>
      </w:r>
      <w:r>
        <w:rPr>
          <w:rFonts w:ascii="Times New Roman" w:hAnsi="Times New Roman"/>
          <w:b w:val="off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сочинения</w:t>
      </w:r>
      <w:r>
        <w:rPr>
          <w:rFonts w:ascii="Times New Roman" w:hAnsi="Times New Roman"/>
          <w:b w:val="off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(изложения),</w:t>
      </w:r>
      <w:r>
        <w:rPr>
          <w:rFonts w:ascii="Times New Roman" w:hAnsi="Times New Roman"/>
          <w:b w:val="off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при</w:t>
      </w:r>
      <w:r>
        <w:rPr>
          <w:rFonts w:ascii="Times New Roman" w:hAnsi="Times New Roman"/>
          <w:b w:val="off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этом</w:t>
      </w:r>
      <w:r>
        <w:rPr>
          <w:rFonts w:ascii="Times New Roman" w:hAnsi="Times New Roman"/>
          <w:b w:val="off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время</w:t>
      </w:r>
      <w:r>
        <w:rPr>
          <w:rFonts w:ascii="Times New Roman" w:hAnsi="Times New Roman"/>
          <w:b w:val="off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окончания</w:t>
      </w:r>
      <w:r>
        <w:rPr>
          <w:rFonts w:ascii="Times New Roman" w:hAnsi="Times New Roman"/>
          <w:b w:val="off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написания</w:t>
      </w:r>
      <w:r>
        <w:rPr>
          <w:rFonts w:ascii="Times New Roman" w:hAnsi="Times New Roman" w:hint="cs"/>
          <w:b w:val="off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итогового</w:t>
      </w:r>
      <w:r>
        <w:rPr>
          <w:rFonts w:ascii="Times New Roman" w:hAnsi="Times New Roman"/>
          <w:b w:val="off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сочинения</w:t>
      </w:r>
      <w:r>
        <w:rPr>
          <w:rFonts w:ascii="Times New Roman" w:hAnsi="Times New Roman"/>
          <w:b w:val="off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(изложения)</w:t>
      </w:r>
      <w:r>
        <w:rPr>
          <w:rFonts w:ascii="Times New Roman" w:hAnsi="Times New Roman"/>
          <w:b w:val="off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не</w:t>
      </w:r>
      <w:r>
        <w:rPr>
          <w:rFonts w:ascii="Times New Roman" w:hAnsi="Times New Roman"/>
          <w:b w:val="off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продлевается.</w:t>
      </w:r>
      <w:r>
        <w:rPr>
          <w:rFonts w:ascii="Times New Roman" w:hAnsi="Times New Roman"/>
          <w:b w:val="off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Повторный</w:t>
      </w:r>
      <w:r>
        <w:rPr>
          <w:rFonts w:ascii="Times New Roman" w:hAnsi="Times New Roman"/>
          <w:b w:val="off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общий</w:t>
      </w:r>
      <w:r>
        <w:rPr>
          <w:rFonts w:ascii="Times New Roman" w:hAnsi="Times New Roman"/>
          <w:b w:val="off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инструктаж</w:t>
      </w:r>
      <w:r>
        <w:rPr>
          <w:rFonts w:ascii="Times New Roman" w:hAnsi="Times New Roman"/>
          <w:b w:val="off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для</w:t>
      </w:r>
      <w:r>
        <w:rPr>
          <w:rFonts w:ascii="Times New Roman" w:hAnsi="Times New Roman"/>
          <w:b w:val="off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опоздавших</w:t>
      </w:r>
      <w:r>
        <w:rPr>
          <w:rFonts w:ascii="Times New Roman" w:hAnsi="Times New Roman"/>
          <w:b w:val="off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участников</w:t>
      </w:r>
      <w:r>
        <w:rPr>
          <w:rFonts w:ascii="Times New Roman" w:hAnsi="Times New Roman"/>
          <w:b w:val="of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не</w:t>
      </w:r>
      <w:r>
        <w:rPr>
          <w:rFonts w:ascii="Times New Roman" w:hAnsi="Times New Roman"/>
          <w:b w:val="off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проводится.</w:t>
      </w:r>
      <w:r>
        <w:rPr>
          <w:rFonts w:ascii="Times New Roman" w:hAnsi="Times New Roman"/>
          <w:b w:val="off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Члены</w:t>
      </w:r>
      <w:r>
        <w:rPr>
          <w:rFonts w:ascii="Times New Roman" w:hAnsi="Times New Roman"/>
          <w:b w:val="off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комиссии</w:t>
      </w:r>
      <w:r>
        <w:rPr>
          <w:rFonts w:ascii="Times New Roman" w:hAnsi="Times New Roman"/>
          <w:b w:val="off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по</w:t>
      </w:r>
      <w:r>
        <w:rPr>
          <w:rFonts w:ascii="Times New Roman" w:hAnsi="Times New Roman"/>
          <w:b w:val="off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проведению</w:t>
      </w:r>
      <w:r>
        <w:rPr>
          <w:rFonts w:ascii="Times New Roman" w:hAnsi="Times New Roman"/>
          <w:b w:val="off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итогового сочинения</w:t>
      </w:r>
      <w:r>
        <w:rPr>
          <w:rFonts w:ascii="Times New Roman" w:hAnsi="Times New Roman"/>
          <w:b w:val="off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(изложения)</w:t>
      </w:r>
      <w:r>
        <w:rPr>
          <w:rFonts w:ascii="Times New Roman" w:hAnsi="Times New Roman"/>
          <w:b w:val="off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предоставляют</w:t>
      </w:r>
      <w:r>
        <w:rPr>
          <w:rFonts w:ascii="Times New Roman" w:hAnsi="Times New Roman"/>
          <w:b w:val="off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необходимую</w:t>
      </w:r>
      <w:r>
        <w:rPr>
          <w:rFonts w:ascii="Times New Roman" w:hAnsi="Times New Roman"/>
          <w:b w:val="off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информацию</w:t>
      </w:r>
      <w:r>
        <w:rPr>
          <w:rFonts w:ascii="Times New Roman" w:hAnsi="Times New Roman"/>
          <w:b w:val="off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для</w:t>
      </w:r>
      <w:r>
        <w:rPr>
          <w:rFonts w:ascii="Times New Roman" w:hAnsi="Times New Roman"/>
          <w:b w:val="off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заполнения регистрационных</w:t>
      </w:r>
      <w:r>
        <w:rPr>
          <w:rFonts w:ascii="Times New Roman" w:hAnsi="Times New Roman"/>
          <w:b w:val="off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полей</w:t>
      </w:r>
      <w:r>
        <w:rPr>
          <w:rFonts w:ascii="Times New Roman" w:hAnsi="Times New Roman"/>
          <w:b w:val="off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бланков</w:t>
      </w:r>
      <w:r>
        <w:rPr>
          <w:rFonts w:ascii="Times New Roman" w:hAnsi="Times New Roman"/>
          <w:b w:val="off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итогового</w:t>
      </w:r>
      <w:r>
        <w:rPr>
          <w:rFonts w:ascii="Times New Roman" w:hAnsi="Times New Roman"/>
          <w:b w:val="off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 w:val="off"/>
          <w:sz w:val="28"/>
          <w:szCs w:val="28"/>
        </w:rPr>
        <w:t>сочинения (изложения).</w:t>
      </w:r>
    </w:p>
    <w:p>
      <w:pPr>
        <w:tabs>
          <w:tab w:val="left" w:pos="156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учебном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кабинете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проводят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 участников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(см.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8).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состоит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частей.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Первая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инструктажа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10:00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местному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включает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себя информирование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удаления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месте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результатами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том,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листах бумаги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черновиков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обрабатываются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проверяются.</w:t>
      </w:r>
    </w:p>
    <w:p>
      <w:pPr>
        <w:tabs>
          <w:tab w:val="left" w:pos="15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 Члены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выдают участникам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регистрации,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листы бумаги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черновиков,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орфографические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(орфографические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толковые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словари для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изложения),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 (см. Приложения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2).</w:t>
      </w:r>
    </w:p>
    <w:p>
      <w:pPr>
        <w:tabs>
          <w:tab w:val="left" w:pos="15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 xml:space="preserve"> Начиная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09:45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местному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принимает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(тексты для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распечатаны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 или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размещены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доске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(информационном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стенде),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выдается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прочтения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итогового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изложения.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распечатываются 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отдельно.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 xml:space="preserve"> При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инструктажа,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начинается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ранее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10:00 поместному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времени,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(изложения)должны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ознакомить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темами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(текстами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(содержательное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комментирование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 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допускается).</w:t>
      </w:r>
    </w:p>
    <w:p>
      <w:pPr>
        <w:tabs>
          <w:tab w:val="left" w:pos="17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указанию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заполняют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регистрационные поля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указывают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(текста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изложения)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переписывают название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выбранной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 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изложения).</w:t>
      </w:r>
    </w:p>
    <w:p>
      <w:pPr>
        <w:tabs>
          <w:tab w:val="left" w:pos="177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проверяют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правильность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регистрационных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полей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бланков.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проверить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каждого участника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корректность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вписанного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кода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(код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совпадать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кодом работы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регистрации),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номера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(текста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изложения).</w:t>
      </w:r>
    </w:p>
    <w:p>
      <w:pPr>
        <w:tabs>
          <w:tab w:val="left" w:pos="16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</w:t>
      </w:r>
      <w:r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инструктажа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 итогового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объявляют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начало,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окончания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фиксируют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доске (информационном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стенде),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приступают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написанию 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(изложения).</w:t>
      </w:r>
    </w:p>
    <w:p>
      <w:pPr>
        <w:tabs>
          <w:tab w:val="left" w:pos="166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нехватки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бланках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выданных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ранее,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запросу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сочинения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выдают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еще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дополнительный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записи).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выдаются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бумаги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черновиков.</w:t>
      </w:r>
    </w:p>
    <w:p>
      <w:pPr>
        <w:tabs>
          <w:tab w:val="left" w:pos="165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рабочем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столе участников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помимо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бланка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 записи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(дополнительных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находятся: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ручка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гелевая</w:t>
      </w:r>
      <w:r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капиллярная с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чернилами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цвета);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документ,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удостоверяющий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орфографический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словарь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(орфографический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толковый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словари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изложения),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выданный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 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лекарства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 необходимости);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инструкция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листы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бумаги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черновиков,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выданные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запрещено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себе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средства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связи,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фото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аудио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состоянию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здоровья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другим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объективным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причинам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завершить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сочинения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покинуть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окончания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сообщают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скором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завершении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написания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перенести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написанные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листов бумаги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черновиков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том числе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досрочно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завершившие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написание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сдают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 (дополнительные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записи),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листы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бумаги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черновиков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покидают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проведения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дожидаясь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установленного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 (изложения).</w:t>
      </w:r>
    </w:p>
    <w:p>
      <w:pPr>
        <w:tabs>
          <w:tab w:val="left" w:pos="1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истечении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завершения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объявляют об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окончании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собирают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 итогового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регистрации,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(дополнительные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листы бумаги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черновиков.</w:t>
      </w:r>
    </w:p>
    <w:p>
      <w:pPr>
        <w:tabs>
          <w:tab w:val="left" w:pos="16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ставит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«Z»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(или дополнительного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оставшейся незаполненной.</w:t>
      </w:r>
    </w:p>
    <w:p>
      <w:pPr>
        <w:tabs>
          <w:tab w:val="left" w:pos="162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бланках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 комиссии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заполняют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«Количество бланков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записи».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указанное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вписывается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записи,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включая дополнительные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выдавались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запросу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участника), которое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выдано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участнику.</w:t>
      </w:r>
    </w:p>
    <w:p>
      <w:pPr>
        <w:tabs>
          <w:tab w:val="left" w:pos="16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2.20.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заполняют отчетные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формы,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использованные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 форму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«Ведомость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учебном кабинете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(месте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проведения)».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очередь,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проверяет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данные,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ведомость,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подтверждая 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личной подписью.</w:t>
      </w:r>
    </w:p>
    <w:p>
      <w:pPr>
        <w:tabs>
          <w:tab w:val="left" w:pos="1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2.21. </w:t>
      </w:r>
      <w:r>
        <w:rPr>
          <w:rFonts w:ascii="Times New Roman" w:hAnsi="Times New Roman"/>
          <w:sz w:val="28"/>
          <w:szCs w:val="28"/>
        </w:rPr>
        <w:t>Собранные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регистрации,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(дополнительные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листы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бумаги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черновиков,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отчетные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 сочинения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 передают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руководителю образовательной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tabs>
          <w:tab w:val="left" w:pos="173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2.22.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указанию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копирование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 (дополнительных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(изложения). Копирование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внесенной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 отметкой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«Х»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закончил»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(«Удален»),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подтвержденной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подписью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итогового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(изложения),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проверка таких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сочинений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(изложений)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осуществляется.</w:t>
      </w:r>
    </w:p>
    <w:p>
      <w:pPr>
        <w:tabs>
          <w:tab w:val="left" w:pos="16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проверку.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Рекомендовать руководителям общеобразовательных организаций: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</w:t>
      </w:r>
      <w:r>
        <w:rPr>
          <w:rFonts w:ascii="Times New Roman" w:hAnsi="Times New Roman"/>
          <w:sz w:val="28"/>
          <w:szCs w:val="28"/>
          <w:lang w:eastAsia="en-US"/>
        </w:rPr>
        <w:t>создать условия для проведения итогового сочинения (изложения) в соответствии Методическими рекомендациями Рособрнадзора РФ;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</w:t>
      </w:r>
      <w:r>
        <w:rPr>
          <w:rFonts w:ascii="Times New Roman" w:hAnsi="Times New Roman"/>
          <w:sz w:val="28"/>
          <w:szCs w:val="28"/>
          <w:lang w:eastAsia="en-US"/>
        </w:rPr>
        <w:t>обеспечить ознакомление участников итогового сочинения с полученными результатами не позднее двух рабочих дней после размещения ГБУ «РЦМКО» сведений о результатах итогового сочинения;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</w:t>
      </w:r>
      <w:r>
        <w:rPr>
          <w:rFonts w:ascii="Times New Roman" w:hAnsi="Times New Roman"/>
          <w:sz w:val="28"/>
          <w:szCs w:val="28"/>
          <w:lang w:eastAsia="en-US"/>
        </w:rPr>
        <w:t xml:space="preserve">организовать проверку и оценивание итогового сочинения школьными экспертными комиссиями по проверке и оцениванию итогового сочинения, передачу проверенных оригиналов бланков итогового сочинения и протоколы итогового сочинения в МКУ «ОО БМР РТ» </w:t>
      </w:r>
      <w:r>
        <w:rPr>
          <w:rFonts w:ascii="Times New Roman" w:hAnsi="Times New Roman"/>
          <w:sz w:val="28"/>
          <w:szCs w:val="28"/>
          <w:lang w:eastAsia="en-US"/>
        </w:rPr>
        <w:t>6</w:t>
      </w:r>
      <w:r>
        <w:rPr>
          <w:rFonts w:ascii="Times New Roman" w:hAnsi="Times New Roman"/>
          <w:sz w:val="28"/>
          <w:szCs w:val="28"/>
          <w:lang w:eastAsia="en-US"/>
        </w:rPr>
        <w:t xml:space="preserve"> декабря 202</w:t>
      </w:r>
      <w:r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eastAsia="en-US"/>
        </w:rPr>
        <w:t xml:space="preserve"> года.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val="tt-RU" w:eastAsia="en-US"/>
        </w:rPr>
        <w:t>.</w:t>
      </w:r>
      <w:r>
        <w:rPr>
          <w:rFonts w:ascii="Times New Roman" w:hAnsi="Times New Roman"/>
          <w:sz w:val="28"/>
          <w:szCs w:val="28"/>
          <w:lang w:val="tt-RU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tt-RU" w:eastAsia="en-US"/>
        </w:rPr>
        <w:t>Ответственными за внесение результатов проверки в лист регистрации назначить: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– Мифтахову Н.И., заместителя директора по  национальному образованию МБОУ </w:t>
      </w:r>
      <w:r>
        <w:rPr>
          <w:rFonts w:ascii="Times New Roman" w:hAnsi="Times New Roman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  <w:lang w:val="tt-RU"/>
        </w:rPr>
        <w:t>ОШ №2</w:t>
      </w:r>
      <w:r>
        <w:rPr>
          <w:rFonts w:ascii="Times New Roman" w:hAnsi="Times New Roman"/>
          <w:sz w:val="28"/>
          <w:szCs w:val="28"/>
          <w:lang w:val="tt-RU"/>
        </w:rPr>
        <w:t xml:space="preserve"> с УИОП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>
      <w:pPr>
        <w:spacing w:after="0" w:line="360" w:lineRule="auto"/>
        <w:ind w:left="709"/>
        <w:contextualSpacing w:val="on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Ханову Г.В., заместителя директора МБОУ </w:t>
      </w:r>
      <w:r>
        <w:rPr>
          <w:rFonts w:ascii="Times New Roman" w:hAnsi="Times New Roman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  <w:lang w:val="tt-RU"/>
        </w:rPr>
        <w:t>ОШ № 3</w:t>
      </w:r>
      <w:r>
        <w:rPr>
          <w:rFonts w:ascii="Times New Roman" w:hAnsi="Times New Roman"/>
          <w:sz w:val="28"/>
          <w:szCs w:val="28"/>
          <w:lang w:val="tt-RU"/>
        </w:rPr>
        <w:t xml:space="preserve"> им. Ю.А. Гагарина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spacing w:after="0" w:line="360" w:lineRule="auto"/>
        <w:ind w:firstLine="709"/>
        <w:contextualSpacing w:val="on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.Направить методистов МКУ «ОО БМР РТ» в качестве независимых наблюдателей </w:t>
      </w:r>
      <w:r>
        <w:rPr>
          <w:rFonts w:ascii="Times New Roman" w:hAnsi="Times New Roman"/>
          <w:sz w:val="28"/>
          <w:szCs w:val="28"/>
          <w:lang w:val="tt-RU"/>
        </w:rPr>
        <w:t xml:space="preserve">(приложение1).  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6</w:t>
      </w:r>
      <w:r>
        <w:rPr>
          <w:rFonts w:ascii="Times New Roman" w:hAnsi="Times New Roman"/>
          <w:bCs/>
          <w:sz w:val="28"/>
          <w:szCs w:val="28"/>
          <w:lang w:val="tt-RU"/>
        </w:rPr>
        <w:t>. Контроль за исполнением  данного приказа оставляю за собой.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ar-SA"/>
        </w:rPr>
      </w:pPr>
      <w:r>
        <w:rPr>
          <w:rFonts w:ascii="Times New Roman" w:hAnsi="Times New Roman"/>
          <w:bCs/>
          <w:sz w:val="28"/>
          <w:szCs w:val="28"/>
        </w:rPr>
        <w:t>Начальник                                                                   Д.З. Ганиева</w:t>
      </w:r>
      <w:r>
        <w:rPr>
          <w:rFonts w:ascii="Times New Roman" w:hAnsi="Times New Roman"/>
          <w:bCs/>
          <w:sz w:val="28"/>
          <w:szCs w:val="28"/>
        </w:rPr>
        <w:br w:type="page"/>
      </w:r>
    </w:p>
    <w:p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tt-RU" w:eastAsia="en-US"/>
        </w:rPr>
      </w:pPr>
      <w:r>
        <w:rPr>
          <w:rFonts w:ascii="Times New Roman" w:hAnsi="Times New Roman"/>
          <w:sz w:val="28"/>
          <w:szCs w:val="28"/>
          <w:lang w:val="tt-RU" w:eastAsia="en-US"/>
        </w:rPr>
        <w:t>Прило</w:t>
      </w:r>
      <w:r>
        <w:rPr>
          <w:rFonts w:ascii="Times New Roman" w:hAnsi="Times New Roman"/>
          <w:sz w:val="28"/>
          <w:szCs w:val="28"/>
          <w:lang w:eastAsia="en-US"/>
        </w:rPr>
        <w:t>ж</w:t>
      </w:r>
      <w:r>
        <w:rPr>
          <w:rFonts w:ascii="Times New Roman" w:hAnsi="Times New Roman"/>
          <w:sz w:val="28"/>
          <w:szCs w:val="28"/>
          <w:lang w:val="tt-RU" w:eastAsia="en-US"/>
        </w:rPr>
        <w:t>ение 1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 w:eastAsia="en-US"/>
        </w:rPr>
      </w:pPr>
      <w:r>
        <w:rPr>
          <w:rFonts w:ascii="Times New Roman" w:hAnsi="Times New Roman"/>
          <w:sz w:val="28"/>
          <w:szCs w:val="28"/>
          <w:lang w:val="tt-RU" w:eastAsia="en-US"/>
        </w:rPr>
        <w:t xml:space="preserve">Список независимых наблюдателей от МКУ </w:t>
      </w:r>
      <w:r>
        <w:rPr>
          <w:rFonts w:ascii="Times New Roman" w:hAnsi="Times New Roman"/>
          <w:sz w:val="28"/>
          <w:szCs w:val="28"/>
          <w:lang w:val="tt-RU" w:eastAsia="en-US"/>
        </w:rPr>
        <w:t>«</w:t>
      </w:r>
      <w:r>
        <w:rPr>
          <w:rFonts w:ascii="Times New Roman" w:hAnsi="Times New Roman"/>
          <w:sz w:val="28"/>
          <w:szCs w:val="28"/>
          <w:lang w:val="tt-RU" w:eastAsia="en-US"/>
        </w:rPr>
        <w:t>ОО БМР РТ</w:t>
      </w:r>
      <w:r>
        <w:rPr>
          <w:rFonts w:ascii="Times New Roman" w:hAnsi="Times New Roman"/>
          <w:sz w:val="28"/>
          <w:szCs w:val="28"/>
          <w:lang w:val="tt-RU" w:eastAsia="en-US"/>
        </w:rPr>
        <w:t>»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704"/>
        <w:gridCol w:w="3402"/>
        <w:gridCol w:w="5181"/>
      </w:tblGrid>
      <w:tr>
        <w:trPr>
          <w:trHeight w:val="433"/>
        </w:trPr>
        <w:tc>
          <w:tcPr>
            <w:cnfStyle w:val="101000000000"/>
            <w:tcW w:w="70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cnfStyle w:val="100000000000"/>
            <w:tcW w:w="340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Фамилия,имя,отчество</w:t>
            </w:r>
          </w:p>
        </w:tc>
        <w:tc>
          <w:tcPr>
            <w:cnfStyle w:val="100000000000"/>
            <w:tcW w:w="5181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Общеобразовательная организация</w:t>
            </w:r>
          </w:p>
        </w:tc>
      </w:tr>
      <w:tr>
        <w:trPr>
          <w:trHeight w:val="400"/>
        </w:trPr>
        <w:tc>
          <w:tcPr>
            <w:cnfStyle w:val="00100010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cnfStyle w:val="00000010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Коныгина А.Р.</w:t>
            </w:r>
          </w:p>
        </w:tc>
        <w:tc>
          <w:tcPr>
            <w:cnfStyle w:val="00000010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СОШ №2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с УИОП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>
        <w:trPr>
          <w:trHeight w:val="400"/>
        </w:trPr>
        <w:tc>
          <w:tcPr>
            <w:cnfStyle w:val="00100001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cnfStyle w:val="00000001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Чернышева Д. Е.</w:t>
            </w:r>
          </w:p>
        </w:tc>
        <w:tc>
          <w:tcPr>
            <w:cnfStyle w:val="00000001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СОШ №3 им. Ю.А. Гагарина»</w:t>
            </w:r>
          </w:p>
        </w:tc>
      </w:tr>
      <w:tr>
        <w:trPr>
          <w:trHeight w:val="400"/>
        </w:trPr>
        <w:tc>
          <w:tcPr>
            <w:cnfStyle w:val="00100010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cnfStyle w:val="00000010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Халяпова Г.Р.</w:t>
            </w:r>
          </w:p>
        </w:tc>
        <w:tc>
          <w:tcPr>
            <w:cnfStyle w:val="00000010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№4»</w:t>
            </w:r>
          </w:p>
        </w:tc>
      </w:tr>
      <w:tr>
        <w:trPr>
          <w:trHeight w:val="412"/>
        </w:trPr>
        <w:tc>
          <w:tcPr>
            <w:cnfStyle w:val="00100001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cnfStyle w:val="00000001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Сахипгарева О.А.</w:t>
            </w:r>
          </w:p>
        </w:tc>
        <w:tc>
          <w:tcPr>
            <w:cnfStyle w:val="00000001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МАОУ СОШ №5</w:t>
            </w:r>
          </w:p>
        </w:tc>
      </w:tr>
      <w:tr>
        <w:trPr>
          <w:trHeight w:val="276"/>
        </w:trPr>
        <w:tc>
          <w:tcPr>
            <w:cnfStyle w:val="00100010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cnfStyle w:val="00000010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Клепикова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.Н.</w:t>
            </w:r>
          </w:p>
        </w:tc>
        <w:tc>
          <w:tcPr>
            <w:cnfStyle w:val="00000010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СОШ №6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>
        <w:trPr>
          <w:trHeight w:val="366"/>
        </w:trPr>
        <w:tc>
          <w:tcPr>
            <w:cnfStyle w:val="00100001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cnfStyle w:val="00000001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Хайруллина М.Н.</w:t>
            </w:r>
          </w:p>
        </w:tc>
        <w:tc>
          <w:tcPr>
            <w:cnfStyle w:val="00000001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СОШ  №7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>
        <w:trPr>
          <w:trHeight w:val="286"/>
        </w:trPr>
        <w:tc>
          <w:tcPr>
            <w:cnfStyle w:val="00100010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cnfStyle w:val="00000010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Ахмадиева Ю.О.</w:t>
            </w:r>
          </w:p>
        </w:tc>
        <w:tc>
          <w:tcPr>
            <w:cnfStyle w:val="00000010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Александровская СОШ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>
        <w:trPr>
          <w:trHeight w:val="286"/>
        </w:trPr>
        <w:tc>
          <w:tcPr>
            <w:cnfStyle w:val="00100001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cnfStyle w:val="00000001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Аминова А.А.</w:t>
            </w:r>
          </w:p>
        </w:tc>
        <w:tc>
          <w:tcPr>
            <w:cnfStyle w:val="00000001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Кзыл-Ярская СОШ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>
        <w:trPr>
          <w:trHeight w:val="376"/>
        </w:trPr>
        <w:tc>
          <w:tcPr>
            <w:cnfStyle w:val="001000100000"/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cnfStyle w:val="000000100000"/>
            <w:tcW w:w="340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Тараканов И.А.</w:t>
            </w:r>
          </w:p>
        </w:tc>
        <w:tc>
          <w:tcPr>
            <w:cnfStyle w:val="000000100000"/>
            <w:tcW w:w="5181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П.Урустамакская СОШ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>
      <w:pPr>
        <w:pStyle w:val="BodyText"/>
        <w:spacing w:line="360" w:lineRule="auto"/>
        <w:ind w:left="709"/>
        <w:jc w:val="both"/>
        <w:rPr>
          <w:rFonts w:ascii="Times New Roman" w:hAnsi="Times New Roman"/>
          <w:b w:val="off"/>
          <w:bCs/>
          <w:sz w:val="28"/>
          <w:szCs w:val="28"/>
          <w:lang w:val="ru-RU"/>
        </w:rPr>
      </w:pPr>
    </w:p>
    <w:p>
      <w:pPr>
        <w:pStyle w:val="BodyText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00000000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2"/>
      <w:numFmt w:val="decimal"/>
      <w:lvlText w:val="%1"/>
      <w:lvlJc w:val="left"/>
      <w:pPr>
        <w:ind w:left="112" w:hanging="893"/>
      </w:pPr>
    </w:lvl>
    <w:lvl w:ilvl="1" w:tentative="0">
      <w:start w:val="6"/>
      <w:numFmt w:val="decimal"/>
      <w:lvlText w:val="%1.%2"/>
      <w:lvlJc w:val="left"/>
      <w:pPr>
        <w:ind w:left="112" w:hanging="893"/>
      </w:pPr>
    </w:lvl>
    <w:lvl w:ilvl="2" w:tentative="0">
      <w:start w:val="4"/>
      <w:numFmt w:val="decimal"/>
      <w:lvlText w:val="%1.%2.%3."/>
      <w:lvlJc w:val="left"/>
      <w:pPr>
        <w:ind w:left="893" w:hanging="893"/>
      </w:pPr>
      <w:rPr>
        <w:rFonts w:ascii="Times New Roman" w:cs="Times New Roman" w:hAnsi="Times New Roman"/>
        <w:b/>
        <w:bCs/>
        <w:spacing w:val="-1"/>
        <w:w w:val="99"/>
        <w:sz w:val="26"/>
        <w:szCs w:val="26"/>
      </w:rPr>
    </w:lvl>
    <w:lvl w:ilvl="3" w:tentative="0">
      <w:start w:val="1"/>
      <w:numFmt w:val="decimal"/>
      <w:lvlText w:val="%1.%2.%3.%4."/>
      <w:lvlJc w:val="left"/>
      <w:pPr>
        <w:ind w:left="112" w:hanging="924"/>
      </w:pPr>
      <w:rPr>
        <w:rFonts w:ascii="Times New Roman" w:cs="Times New Roman" w:hAnsi="Times New Roman"/>
        <w:b w:val="off"/>
        <w:bCs w:val="off"/>
        <w:spacing w:val="-1"/>
        <w:w w:val="99"/>
        <w:sz w:val="26"/>
        <w:szCs w:val="26"/>
      </w:rPr>
    </w:lvl>
    <w:lvl w:ilvl="4" w:tentative="0">
      <w:numFmt w:val="bullet"/>
      <w:lvlText w:val="•"/>
      <w:lvlJc w:val="left"/>
      <w:pPr>
        <w:ind w:left="4242" w:hanging="924"/>
      </w:pPr>
    </w:lvl>
    <w:lvl w:ilvl="5" w:tentative="0">
      <w:numFmt w:val="bullet"/>
      <w:lvlText w:val="•"/>
      <w:lvlJc w:val="left"/>
      <w:pPr>
        <w:ind w:left="5273" w:hanging="924"/>
      </w:pPr>
    </w:lvl>
    <w:lvl w:ilvl="6" w:tentative="0">
      <w:numFmt w:val="bullet"/>
      <w:lvlText w:val="•"/>
      <w:lvlJc w:val="left"/>
      <w:pPr>
        <w:ind w:left="6303" w:hanging="924"/>
      </w:pPr>
    </w:lvl>
    <w:lvl w:ilvl="7" w:tentative="0">
      <w:numFmt w:val="bullet"/>
      <w:lvlText w:val="•"/>
      <w:lvlJc w:val="left"/>
      <w:pPr>
        <w:ind w:left="7334" w:hanging="924"/>
      </w:pPr>
    </w:lvl>
    <w:lvl w:ilvl="8" w:tentative="0">
      <w:numFmt w:val="bullet"/>
      <w:lvlText w:val="•"/>
      <w:lvlJc w:val="left"/>
      <w:pPr>
        <w:ind w:left="8365" w:hanging="924"/>
      </w:pPr>
    </w:lvl>
  </w:abstractNum>
  <w:abstractNum w:abstractNumId="1">
    <w:multiLevelType w:val="multilevel"/>
    <w:lvl w:ilvl="0" w:tentative="0">
      <w:start w:val="4"/>
      <w:numFmt w:val="decimal"/>
      <w:lvlText w:val="%1"/>
      <w:lvlJc w:val="left"/>
      <w:pPr>
        <w:ind w:left="112" w:hanging="905"/>
      </w:pPr>
    </w:lvl>
    <w:lvl w:ilvl="1" w:tentative="0">
      <w:start w:val="3"/>
      <w:numFmt w:val="decimal"/>
      <w:lvlText w:val="%1.%2"/>
      <w:lvlJc w:val="left"/>
      <w:pPr>
        <w:ind w:left="112" w:hanging="905"/>
      </w:pPr>
    </w:lvl>
    <w:lvl w:ilvl="2" w:tentative="0">
      <w:start w:val="28"/>
      <w:numFmt w:val="decimal"/>
      <w:lvlText w:val="%1.%2.%3."/>
      <w:lvlJc w:val="left"/>
      <w:pPr>
        <w:ind w:left="112" w:hanging="905"/>
      </w:pPr>
      <w:rPr>
        <w:rFonts w:ascii="Times New Roman" w:cs="Times New Roman" w:hAnsi="Times New Roman"/>
        <w:b w:val="off"/>
        <w:bCs w:val="off"/>
        <w:spacing w:val="-1"/>
        <w:w w:val="99"/>
        <w:sz w:val="26"/>
        <w:szCs w:val="26"/>
      </w:rPr>
    </w:lvl>
    <w:lvl w:ilvl="3" w:tentative="0">
      <w:numFmt w:val="bullet"/>
      <w:lvlText w:val="•"/>
      <w:lvlJc w:val="left"/>
      <w:pPr>
        <w:ind w:left="3211" w:hanging="905"/>
      </w:pPr>
    </w:lvl>
    <w:lvl w:ilvl="4" w:tentative="0">
      <w:numFmt w:val="bullet"/>
      <w:lvlText w:val="•"/>
      <w:lvlJc w:val="left"/>
      <w:pPr>
        <w:ind w:left="4242" w:hanging="905"/>
      </w:pPr>
    </w:lvl>
    <w:lvl w:ilvl="5" w:tentative="0">
      <w:numFmt w:val="bullet"/>
      <w:lvlText w:val="•"/>
      <w:lvlJc w:val="left"/>
      <w:pPr>
        <w:ind w:left="5273" w:hanging="905"/>
      </w:pPr>
    </w:lvl>
    <w:lvl w:ilvl="6" w:tentative="0">
      <w:numFmt w:val="bullet"/>
      <w:lvlText w:val="•"/>
      <w:lvlJc w:val="left"/>
      <w:pPr>
        <w:ind w:left="6303" w:hanging="905"/>
      </w:pPr>
    </w:lvl>
    <w:lvl w:ilvl="7" w:tentative="0">
      <w:numFmt w:val="bullet"/>
      <w:lvlText w:val="•"/>
      <w:lvlJc w:val="left"/>
      <w:pPr>
        <w:ind w:left="7334" w:hanging="905"/>
      </w:pPr>
    </w:lvl>
    <w:lvl w:ilvl="8" w:tentative="0">
      <w:numFmt w:val="bullet"/>
      <w:lvlText w:val="•"/>
      <w:lvlJc w:val="left"/>
      <w:pPr>
        <w:ind w:left="8365" w:hanging="905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5"/>
      <w:numFmt w:val="bullet"/>
      <w:lvlText w:val="–"/>
      <w:lvlJc w:val="left"/>
      <w:pPr>
        <w:ind w:left="1080" w:hanging="360"/>
      </w:pPr>
      <w:rPr>
        <w:rFonts w:ascii="Times New Roman" w:cs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entative="0">
      <w:start w:val="2"/>
      <w:numFmt w:val="decimal"/>
      <w:isLgl w:val="on"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multiLevelType w:val="hybridMultilevel"/>
    <w:lvl w:ilvl="0" w:tentative="0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multiLevelType w:val="hybridMultilevel"/>
    <w:lvl w:ilvl="0" w:tentative="0">
      <w:start w:val="11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multiLevelType w:val="multilevel"/>
    <w:lvl w:ilvl="0" w:tentative="0">
      <w:start w:val="2"/>
      <w:numFmt w:val="decimal"/>
      <w:lvlText w:val="%1"/>
      <w:lvlJc w:val="left"/>
      <w:pPr>
        <w:ind w:left="112" w:hanging="893"/>
      </w:pPr>
    </w:lvl>
    <w:lvl w:ilvl="1" w:tentative="0">
      <w:start w:val="6"/>
      <w:numFmt w:val="decimal"/>
      <w:lvlText w:val="%1.%2"/>
      <w:lvlJc w:val="left"/>
      <w:pPr>
        <w:ind w:left="112" w:hanging="893"/>
      </w:pPr>
    </w:lvl>
    <w:lvl w:ilvl="2" w:tentative="0">
      <w:start w:val="4"/>
      <w:numFmt w:val="decimal"/>
      <w:lvlText w:val="%1.%2.%3."/>
      <w:lvlJc w:val="left"/>
      <w:pPr>
        <w:ind w:left="112" w:hanging="893"/>
      </w:pPr>
      <w:rPr>
        <w:rFonts w:ascii="Times New Roman" w:cs="Times New Roman" w:hAnsi="Times New Roman"/>
        <w:b/>
        <w:bCs/>
        <w:spacing w:val="-1"/>
        <w:w w:val="99"/>
        <w:sz w:val="26"/>
        <w:szCs w:val="26"/>
      </w:rPr>
    </w:lvl>
    <w:lvl w:ilvl="3" w:tentative="0">
      <w:start w:val="1"/>
      <w:numFmt w:val="decimal"/>
      <w:lvlText w:val="%1.%2.%3.%4."/>
      <w:lvlJc w:val="left"/>
      <w:pPr>
        <w:ind w:left="112" w:hanging="924"/>
      </w:pPr>
      <w:rPr>
        <w:rFonts w:ascii="Times New Roman" w:cs="Times New Roman" w:hAnsi="Times New Roman"/>
        <w:b w:val="off"/>
        <w:bCs w:val="off"/>
        <w:spacing w:val="-1"/>
        <w:w w:val="99"/>
        <w:sz w:val="26"/>
        <w:szCs w:val="26"/>
      </w:rPr>
    </w:lvl>
    <w:lvl w:ilvl="4" w:tentative="0">
      <w:numFmt w:val="bullet"/>
      <w:lvlText w:val="•"/>
      <w:lvlJc w:val="left"/>
      <w:pPr>
        <w:ind w:left="4242" w:hanging="924"/>
      </w:pPr>
    </w:lvl>
    <w:lvl w:ilvl="5" w:tentative="0">
      <w:numFmt w:val="bullet"/>
      <w:lvlText w:val="•"/>
      <w:lvlJc w:val="left"/>
      <w:pPr>
        <w:ind w:left="5273" w:hanging="924"/>
      </w:pPr>
    </w:lvl>
    <w:lvl w:ilvl="6" w:tentative="0">
      <w:numFmt w:val="bullet"/>
      <w:lvlText w:val="•"/>
      <w:lvlJc w:val="left"/>
      <w:pPr>
        <w:ind w:left="6303" w:hanging="924"/>
      </w:pPr>
    </w:lvl>
    <w:lvl w:ilvl="7" w:tentative="0">
      <w:numFmt w:val="bullet"/>
      <w:lvlText w:val="•"/>
      <w:lvlJc w:val="left"/>
      <w:pPr>
        <w:ind w:left="7334" w:hanging="924"/>
      </w:pPr>
    </w:lvl>
    <w:lvl w:ilvl="8" w:tentative="0">
      <w:numFmt w:val="bullet"/>
      <w:lvlText w:val="•"/>
      <w:lvlJc w:val="left"/>
      <w:pPr>
        <w:ind w:left="8365" w:hanging="924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1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12"/>
  </w:num>
  <w:num w:numId="11">
    <w:abstractNumId w:val="1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CA"/>
    <w:rsid w:val="000D6F10"/>
    <w:rsid w:val="007936F6"/>
    <w:rsid w:val="00A052CA"/>
    <w:rsid w:val="00A27E17"/>
    <w:rsid w:val="00B32E9C"/>
    <w:rsid w:val="00B71B83"/>
    <w:rsid w:val="00FC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344F"/>
  <w15:chartTrackingRefBased/>
  <w15:docId w15:val="{140AD569-441A-40AD-94E7-8D3BC66552D1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  <w:pPr>
      <w:spacing w:after="200" w:line="276" w:lineRule="auto"/>
    </w:pPr>
    <w:rPr>
      <w:rFonts w:ascii="Calibri" w:cs="Times New Roman" w:eastAsia="Times New Roman" w:hAnsi="Calibri"/>
      <w:lang w:eastAsia="ru-RU"/>
    </w:rPr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spacing w:before="240" w:after="60"/>
    </w:pPr>
    <w:rPr>
      <w:rFonts w:ascii="Calibri Light" w:hAnsi="Calibri Light"/>
      <w:b/>
      <w:bCs/>
      <w:sz w:val="32"/>
      <w:szCs w:val="32"/>
    </w:rPr>
  </w:style>
  <w:style w:type="paragraph" w:styleId="Heading2">
    <w:name w:val="Heading 2"/>
    <w:basedOn w:val="Normal"/>
    <w:next w:val="Normal"/>
    <w:link w:val="Заголовок2Знак"/>
    <w:uiPriority w:val="99"/>
    <w:qFormat w:val="on"/>
    <w:pPr>
      <w:keepNext w:val="on"/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2Знак">
    <w:name w:val="Заголовок 2 Знак"/>
    <w:basedOn w:val="DefaultParagraphFont"/>
    <w:link w:val="Heading2"/>
    <w:uiPriority w:val="99"/>
    <w:rPr>
      <w:rFonts w:ascii="Times New Roman" w:cs="Times New Roman" w:eastAsia="Times New Roman" w:hAnsi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ОсновнойтекстЗнак"/>
    <w:uiPriority w:val="99"/>
    <w:pPr>
      <w:spacing w:after="0" w:line="240" w:lineRule="auto"/>
      <w:jc w:val="center"/>
    </w:pPr>
    <w:rPr>
      <w:rFonts w:ascii="Verdana" w:hAnsi="Verdana"/>
      <w:b/>
      <w:sz w:val="36"/>
      <w:szCs w:val="24"/>
      <w:lang w:val="ar-SA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Verdana" w:cs="Times New Roman" w:eastAsia="Times New Roman" w:hAnsi="Verdana"/>
      <w:b/>
      <w:sz w:val="36"/>
      <w:szCs w:val="24"/>
      <w:lang w:val="ar-SA" w:eastAsia="ru-RU"/>
    </w:rPr>
  </w:style>
  <w:style w:type="character" w:customStyle="1" w:styleId="Заголовок1Знак">
    <w:name w:val="Заголовок 1 Знак"/>
    <w:basedOn w:val="DefaultParagraphFont"/>
    <w:link w:val="Heading1"/>
    <w:uiPriority w:val="99"/>
    <w:rPr>
      <w:rFonts w:ascii="Calibri Light" w:cs="Times New Roman" w:eastAsia="Times New Roman" w:hAnsi="Calibri Light"/>
      <w:b/>
      <w:bCs/>
      <w:sz w:val="32"/>
      <w:szCs w:val="32"/>
      <w:lang w:eastAsia="ru-RU"/>
    </w:rPr>
  </w:style>
  <w:style w:type="paragraph" w:styleId="ListParagraph">
    <w:name w:val="List Paragraph"/>
    <w:basedOn w:val="Normal"/>
    <w:uiPriority w:val="99"/>
    <w:qFormat w:val="on"/>
    <w:pPr>
      <w:spacing w:after="0" w:line="240" w:lineRule="auto"/>
      <w:ind w:left="720"/>
      <w:contextualSpacing w:val="on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Normal"/>
    <w:uiPriority w:val="99"/>
    <w:pPr>
      <w:widowControl w:val="off"/>
      <w:spacing w:after="0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NormalTable"/>
    <w:uiPriority w:val="99"/>
    <w:pPr>
      <w:spacing w:after="200" w:line="276" w:lineRule="auto"/>
    </w:pPr>
    <w:rPr>
      <w:rFonts w:ascii="Calibri" w:cs="Times New Roman" w:eastAsia="Times New Roman" w:hAnsi="Calibri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openxmlformats.org/officeDocument/2006/relationships/image" Target="media/image2.png"/><Relationship Id="rId4" Type="http://schemas.openxmlformats.org/officeDocument/2006/relationships/webSettings" Target="webSettings.xml"/><Relationship Id="rId5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</cp:coreProperties>
</file>